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703ECD" w:rsidP="005D0621">
            <w:pPr>
              <w:rPr>
                <w:b/>
              </w:rPr>
            </w:pPr>
            <w:r>
              <w:rPr>
                <w:rStyle w:val="Firstpagetablebold"/>
              </w:rPr>
              <w:t>13 October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445B1" w:rsidP="00703ECD">
            <w:pPr>
              <w:rPr>
                <w:rStyle w:val="Firstpagetablebold"/>
              </w:rPr>
            </w:pPr>
            <w:r w:rsidRPr="001356F1">
              <w:rPr>
                <w:rStyle w:val="Firstpagetablebold"/>
              </w:rPr>
              <w:t xml:space="preserve">Head of </w:t>
            </w:r>
            <w:r w:rsidR="00703ECD">
              <w:rPr>
                <w:rStyle w:val="Firstpagetablebold"/>
              </w:rPr>
              <w:t>Direct Services</w:t>
            </w:r>
            <w:r w:rsidR="00FD1DFA" w:rsidRPr="001356F1">
              <w:rPr>
                <w:rStyle w:val="Firstpagetablebold"/>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703ECD" w:rsidP="004A6D2F">
            <w:pPr>
              <w:rPr>
                <w:rStyle w:val="Firstpagetablebold"/>
              </w:rPr>
            </w:pPr>
            <w:r>
              <w:rPr>
                <w:rStyle w:val="Firstpagetablebold"/>
              </w:rPr>
              <w:t>Tree Management Policy</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703ECD" w:rsidP="000F4751">
            <w:r>
              <w:t xml:space="preserve">To approve </w:t>
            </w:r>
            <w:r w:rsidR="006F13A7">
              <w:t xml:space="preserve">the </w:t>
            </w:r>
            <w:r>
              <w:t>updated Tree Management Policy</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4900A3" w:rsidP="00703ECD">
            <w:r>
              <w:t>Cllr</w:t>
            </w:r>
            <w:r w:rsidR="00D5547E" w:rsidRPr="001356F1">
              <w:t xml:space="preserve"> </w:t>
            </w:r>
            <w:r w:rsidR="00703ECD">
              <w:t>Linda Smith, Leisure, Parks and Sport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703ECD" w:rsidP="005F7F7E">
            <w:r>
              <w:t>A Clean and Green Oxford &amp; An Efficient and Effective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703ECD" w:rsidP="005F7F7E">
            <w:r>
              <w:t>None</w:t>
            </w:r>
            <w:r w:rsidR="00D5547E" w:rsidRPr="001356F1">
              <w:t>.</w:t>
            </w:r>
          </w:p>
        </w:tc>
      </w:tr>
      <w:tr w:rsidR="005F7F7E" w:rsidRPr="00975B07" w:rsidTr="00CF3950">
        <w:trPr>
          <w:trHeight w:val="413"/>
        </w:trPr>
        <w:tc>
          <w:tcPr>
            <w:tcW w:w="8845" w:type="dxa"/>
            <w:gridSpan w:val="3"/>
            <w:tcBorders>
              <w:bottom w:val="single" w:sz="8" w:space="0" w:color="000000"/>
            </w:tcBorders>
          </w:tcPr>
          <w:p w:rsidR="005F7F7E" w:rsidRPr="00975B07" w:rsidRDefault="00CF3950" w:rsidP="004A6D2F">
            <w:r>
              <w:rPr>
                <w:rStyle w:val="Firstpagetablebold"/>
              </w:rPr>
              <w:t>Recommendation</w:t>
            </w:r>
            <w:r w:rsidR="005F7F7E">
              <w:rPr>
                <w:rStyle w:val="Firstpagetablebold"/>
              </w:rPr>
              <w:t>:</w:t>
            </w:r>
            <w:r>
              <w:rPr>
                <w:rStyle w:val="Firstpagetablebold"/>
              </w:rPr>
              <w:t xml:space="preserve"> </w:t>
            </w:r>
            <w:r w:rsidR="005F7F7E" w:rsidRPr="00CF3950">
              <w:rPr>
                <w:rStyle w:val="Firstpagetablebold"/>
                <w:b w:val="0"/>
              </w:rPr>
              <w:t>That the City Executive Board resolves to:</w:t>
            </w:r>
          </w:p>
        </w:tc>
      </w:tr>
      <w:tr w:rsidR="0030208D" w:rsidRPr="00975B07" w:rsidTr="00CF3950">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D90866" w:rsidRDefault="00703ECD" w:rsidP="00CF3950">
            <w:pPr>
              <w:rPr>
                <w:b/>
              </w:rPr>
            </w:pPr>
            <w:r w:rsidRPr="00CF3950">
              <w:rPr>
                <w:rStyle w:val="Firstpagetablebold"/>
              </w:rPr>
              <w:t>Approve</w:t>
            </w:r>
            <w:r w:rsidRPr="00D90866">
              <w:rPr>
                <w:rStyle w:val="Firstpagetablebold"/>
                <w:b w:val="0"/>
              </w:rPr>
              <w:t xml:space="preserve"> the </w:t>
            </w:r>
            <w:r w:rsidR="00CF3950">
              <w:rPr>
                <w:rStyle w:val="Firstpagetablebold"/>
                <w:b w:val="0"/>
              </w:rPr>
              <w:t>d</w:t>
            </w:r>
            <w:r w:rsidRPr="00D90866">
              <w:rPr>
                <w:rStyle w:val="Firstpagetablebold"/>
                <w:b w:val="0"/>
              </w:rPr>
              <w:t>raft Tree Management Policy</w:t>
            </w:r>
            <w:r w:rsidR="0030208D" w:rsidRPr="00D90866">
              <w:rPr>
                <w:b/>
              </w:rPr>
              <w:t xml:space="preserve"> </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CF3950">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703ECD" w:rsidP="00CF3950">
            <w:r>
              <w:t xml:space="preserve">The </w:t>
            </w:r>
            <w:r w:rsidR="00CF3950">
              <w:t>d</w:t>
            </w:r>
            <w:bookmarkStart w:id="0" w:name="_GoBack"/>
            <w:bookmarkEnd w:id="0"/>
            <w:r>
              <w:t>raft Tree Management Policy</w:t>
            </w:r>
          </w:p>
        </w:tc>
      </w:tr>
      <w:tr w:rsidR="00ED5860" w:rsidRPr="00975B07" w:rsidTr="00CF3950">
        <w:tc>
          <w:tcPr>
            <w:tcW w:w="2438" w:type="dxa"/>
            <w:tcBorders>
              <w:top w:val="nil"/>
              <w:left w:val="single" w:sz="8" w:space="0" w:color="000000"/>
              <w:bottom w:val="single" w:sz="4" w:space="0" w:color="auto"/>
              <w:right w:val="nil"/>
            </w:tcBorders>
            <w:shd w:val="clear" w:color="auto" w:fill="auto"/>
          </w:tcPr>
          <w:p w:rsidR="00ED5860" w:rsidRPr="00975B07" w:rsidRDefault="0030208D" w:rsidP="004A6D2F">
            <w:r w:rsidRPr="00975B07">
              <w:t>Appendix 2</w:t>
            </w:r>
          </w:p>
        </w:tc>
        <w:tc>
          <w:tcPr>
            <w:tcW w:w="6406" w:type="dxa"/>
            <w:tcBorders>
              <w:top w:val="nil"/>
              <w:left w:val="nil"/>
              <w:bottom w:val="single" w:sz="4" w:space="0" w:color="auto"/>
              <w:right w:val="single" w:sz="8" w:space="0" w:color="000000"/>
            </w:tcBorders>
          </w:tcPr>
          <w:p w:rsidR="00ED5860" w:rsidRPr="001356F1" w:rsidRDefault="00703ECD" w:rsidP="004A6D2F">
            <w:r>
              <w:t>2016-17 Tree Planting List</w:t>
            </w:r>
          </w:p>
        </w:tc>
      </w:tr>
    </w:tbl>
    <w:p w:rsidR="00306AC5" w:rsidRDefault="00306AC5" w:rsidP="00643D73">
      <w:pPr>
        <w:pStyle w:val="Heading1"/>
      </w:pPr>
    </w:p>
    <w:p w:rsidR="0040736F" w:rsidRPr="001356F1" w:rsidRDefault="00F66DCA" w:rsidP="00643D73">
      <w:pPr>
        <w:pStyle w:val="Heading1"/>
      </w:pPr>
      <w:r w:rsidRPr="001356F1">
        <w:t>Introduction and b</w:t>
      </w:r>
      <w:r w:rsidR="00151888" w:rsidRPr="001356F1">
        <w:t>ackground</w:t>
      </w:r>
      <w:r w:rsidR="00404032" w:rsidRPr="001356F1">
        <w:t xml:space="preserve"> </w:t>
      </w:r>
    </w:p>
    <w:p w:rsidR="00703ECD" w:rsidRDefault="00703ECD" w:rsidP="00D90866">
      <w:pPr>
        <w:pStyle w:val="ListParagraph"/>
        <w:numPr>
          <w:ilvl w:val="0"/>
          <w:numId w:val="37"/>
        </w:numPr>
        <w:ind w:left="426" w:hanging="426"/>
      </w:pPr>
      <w:r>
        <w:t>The</w:t>
      </w:r>
      <w:r w:rsidRPr="0066765D">
        <w:t xml:space="preserve"> </w:t>
      </w:r>
      <w:r w:rsidR="00CF3950">
        <w:t>d</w:t>
      </w:r>
      <w:r>
        <w:t xml:space="preserve">raft </w:t>
      </w:r>
      <w:r w:rsidRPr="0066765D">
        <w:t>Tree Management Policy is a revised version of the original Oxford City Council Tree M</w:t>
      </w:r>
      <w:r>
        <w:t xml:space="preserve">anagement Plan agreed in 2008. </w:t>
      </w:r>
    </w:p>
    <w:p w:rsidR="00703ECD" w:rsidRDefault="00703ECD" w:rsidP="00D90866">
      <w:pPr>
        <w:pStyle w:val="ListParagraph"/>
        <w:numPr>
          <w:ilvl w:val="0"/>
          <w:numId w:val="37"/>
        </w:numPr>
        <w:ind w:left="426" w:hanging="426"/>
      </w:pPr>
      <w:r>
        <w:t xml:space="preserve">The </w:t>
      </w:r>
      <w:r w:rsidR="00CF3950">
        <w:t>d</w:t>
      </w:r>
      <w:r>
        <w:t>raft Tree Management Policy sets out how Oxford City Council proposes to manage trees within Oxford City Councils ownership. The amendments to the Policy have been derived from feedback from Members, Scrutiny Committee and the Parish Council Forum.</w:t>
      </w:r>
    </w:p>
    <w:p w:rsidR="003628A5" w:rsidRDefault="003628A5" w:rsidP="00643D73">
      <w:pPr>
        <w:pStyle w:val="ListParagraph"/>
        <w:numPr>
          <w:ilvl w:val="0"/>
          <w:numId w:val="0"/>
        </w:numPr>
      </w:pPr>
    </w:p>
    <w:p w:rsidR="00633578" w:rsidRPr="00643D73" w:rsidRDefault="003628A5" w:rsidP="00643D73">
      <w:pPr>
        <w:pStyle w:val="ListParagraph"/>
        <w:numPr>
          <w:ilvl w:val="0"/>
          <w:numId w:val="0"/>
        </w:numPr>
        <w:ind w:left="360" w:hanging="360"/>
        <w:rPr>
          <w:b/>
        </w:rPr>
      </w:pPr>
      <w:r w:rsidRPr="00643D73">
        <w:rPr>
          <w:b/>
        </w:rPr>
        <w:t>Amendments to the Policy</w:t>
      </w:r>
    </w:p>
    <w:p w:rsidR="003628A5" w:rsidRDefault="003628A5" w:rsidP="00D90866">
      <w:pPr>
        <w:pStyle w:val="ListParagraph"/>
        <w:numPr>
          <w:ilvl w:val="0"/>
          <w:numId w:val="37"/>
        </w:numPr>
        <w:ind w:left="426" w:hanging="426"/>
      </w:pPr>
      <w:r>
        <w:t xml:space="preserve">Feedback from </w:t>
      </w:r>
      <w:r w:rsidR="00CF3950">
        <w:t>M</w:t>
      </w:r>
      <w:r>
        <w:t xml:space="preserve">embers suggested that the original Policy was too negative and that the Council should do more to help residents and tenants. Therefore the new </w:t>
      </w:r>
      <w:r>
        <w:lastRenderedPageBreak/>
        <w:t>Policy has been amended to address these concerns. These are summarised below:</w:t>
      </w:r>
    </w:p>
    <w:p w:rsidR="003628A5" w:rsidRDefault="003628A5" w:rsidP="00643D73">
      <w:pPr>
        <w:pStyle w:val="ListParagraph"/>
        <w:numPr>
          <w:ilvl w:val="0"/>
          <w:numId w:val="38"/>
        </w:numPr>
      </w:pPr>
      <w:r>
        <w:t>It has been written with a ‘friendlier’ albeit still informative tone to improve customer perception of the Policy.</w:t>
      </w:r>
    </w:p>
    <w:p w:rsidR="003628A5" w:rsidRDefault="003628A5" w:rsidP="00643D73">
      <w:pPr>
        <w:pStyle w:val="ListParagraph"/>
        <w:numPr>
          <w:ilvl w:val="0"/>
          <w:numId w:val="38"/>
        </w:numPr>
      </w:pPr>
      <w:r>
        <w:t>A new Common Law Right Section. This section aims to provide the public with more information regarding their Rights and what they are able to do.</w:t>
      </w:r>
    </w:p>
    <w:p w:rsidR="003628A5" w:rsidRDefault="003628A5" w:rsidP="00643D73">
      <w:pPr>
        <w:pStyle w:val="ListParagraph"/>
        <w:numPr>
          <w:ilvl w:val="0"/>
          <w:numId w:val="38"/>
        </w:numPr>
      </w:pPr>
      <w:r>
        <w:t>A new Arbitration &amp; Review Section. This has been added to formalise how we deal with customers who are unhappy with the decisions of the Tree Team.</w:t>
      </w:r>
    </w:p>
    <w:p w:rsidR="003628A5" w:rsidRDefault="003628A5" w:rsidP="00D90866">
      <w:pPr>
        <w:pStyle w:val="ListParagraph"/>
        <w:numPr>
          <w:ilvl w:val="0"/>
          <w:numId w:val="37"/>
        </w:numPr>
        <w:ind w:left="426" w:hanging="426"/>
      </w:pPr>
      <w:r>
        <w:t>In addition to the above amendments a Customer Advice Guide will be drafted once the Policy has been approved. This guide will provide the public with further details of options to resolve tree related problems that do not necessarily involve undertaking tree works.</w:t>
      </w:r>
    </w:p>
    <w:p w:rsidR="0040736F" w:rsidRPr="001356F1" w:rsidRDefault="002329CF" w:rsidP="00643D73">
      <w:pPr>
        <w:pStyle w:val="Heading1"/>
      </w:pPr>
      <w:r w:rsidRPr="001356F1">
        <w:t>Financial implications</w:t>
      </w:r>
    </w:p>
    <w:p w:rsidR="00E87F7A" w:rsidRPr="001356F1" w:rsidRDefault="003628A5" w:rsidP="00643D73">
      <w:pPr>
        <w:pStyle w:val="ListParagraph"/>
        <w:numPr>
          <w:ilvl w:val="0"/>
          <w:numId w:val="37"/>
        </w:numPr>
        <w:ind w:left="360"/>
      </w:pPr>
      <w:r>
        <w:t>The Policy has no financial implications</w:t>
      </w:r>
    </w:p>
    <w:p w:rsidR="0040736F" w:rsidRPr="001356F1" w:rsidRDefault="00DA614B" w:rsidP="00643D73">
      <w:pPr>
        <w:pStyle w:val="Heading1"/>
      </w:pPr>
      <w:r w:rsidRPr="001356F1">
        <w:t>Legal issues</w:t>
      </w:r>
    </w:p>
    <w:p w:rsidR="00E87F7A" w:rsidRPr="001356F1" w:rsidRDefault="003628A5" w:rsidP="00643D73">
      <w:pPr>
        <w:pStyle w:val="ListParagraph"/>
        <w:numPr>
          <w:ilvl w:val="0"/>
          <w:numId w:val="37"/>
        </w:numPr>
        <w:ind w:left="360"/>
      </w:pPr>
      <w:r>
        <w:t>There are no legal implications</w:t>
      </w:r>
    </w:p>
    <w:p w:rsidR="002329CF" w:rsidRPr="001356F1" w:rsidRDefault="002329CF" w:rsidP="00643D73">
      <w:pPr>
        <w:pStyle w:val="Heading1"/>
      </w:pPr>
      <w:r w:rsidRPr="001356F1">
        <w:t>Level of risk</w:t>
      </w:r>
    </w:p>
    <w:p w:rsidR="00BC69A4" w:rsidRPr="001356F1" w:rsidRDefault="003628A5" w:rsidP="00643D73">
      <w:pPr>
        <w:pStyle w:val="ListParagraph"/>
        <w:numPr>
          <w:ilvl w:val="0"/>
          <w:numId w:val="37"/>
        </w:numPr>
        <w:ind w:left="360"/>
      </w:pPr>
      <w:r>
        <w:t xml:space="preserve">There are no additional risk implications </w:t>
      </w:r>
    </w:p>
    <w:p w:rsidR="002329CF" w:rsidRPr="001356F1" w:rsidRDefault="002329CF" w:rsidP="00643D73">
      <w:pPr>
        <w:pStyle w:val="Heading1"/>
      </w:pPr>
      <w:r w:rsidRPr="001356F1">
        <w:t xml:space="preserve">Equalities impact </w:t>
      </w:r>
    </w:p>
    <w:p w:rsidR="00D97ABB" w:rsidRDefault="003628A5" w:rsidP="00D97ABB">
      <w:pPr>
        <w:pStyle w:val="ListParagraph"/>
        <w:numPr>
          <w:ilvl w:val="0"/>
          <w:numId w:val="37"/>
        </w:numPr>
        <w:ind w:left="426" w:hanging="426"/>
      </w:pPr>
      <w:r>
        <w:t xml:space="preserve">An Equalities Impact Assessment is not </w:t>
      </w:r>
      <w:r w:rsidR="006F13A7">
        <w:t>necessary as</w:t>
      </w:r>
      <w:r w:rsidR="00643D73">
        <w:t xml:space="preserve"> the Tree Policy provide</w:t>
      </w:r>
      <w:r w:rsidR="006F13A7">
        <w:t>s</w:t>
      </w:r>
      <w:r w:rsidR="00D97ABB">
        <w:t xml:space="preserve"> an equal service to everyone.</w:t>
      </w:r>
    </w:p>
    <w:p w:rsidR="00D97ABB" w:rsidRPr="001356F1" w:rsidRDefault="00D97ABB" w:rsidP="00D97ABB">
      <w:pPr>
        <w:pStyle w:val="ListParagraph"/>
        <w:numPr>
          <w:ilvl w:val="0"/>
          <w:numId w:val="37"/>
        </w:numPr>
        <w:ind w:left="426" w:hanging="426"/>
      </w:pPr>
      <w:r>
        <w:t>However, where individual mobility or disability needs arise we will adopt a pragmatic approach on a case by case basis.</w:t>
      </w:r>
    </w:p>
    <w:p w:rsidR="00E87F7A" w:rsidRPr="001356F1" w:rsidRDefault="00E87F7A" w:rsidP="00643D73">
      <w:pPr>
        <w:pStyle w:val="Heading1"/>
      </w:pPr>
      <w:r w:rsidRPr="001356F1">
        <w:t>Conclusion</w:t>
      </w:r>
    </w:p>
    <w:p w:rsidR="00E206D6" w:rsidRPr="001356F1" w:rsidRDefault="00643D73" w:rsidP="00D90866">
      <w:pPr>
        <w:pStyle w:val="ListParagraph"/>
        <w:numPr>
          <w:ilvl w:val="0"/>
          <w:numId w:val="37"/>
        </w:numPr>
        <w:tabs>
          <w:tab w:val="clear" w:pos="426"/>
        </w:tabs>
        <w:ind w:left="426" w:hanging="426"/>
      </w:pPr>
      <w:r>
        <w:t xml:space="preserve">The Policy provides the framework within which Oxford City Council will manage its tree stock safely and effectively, how we reduce the risk that certain trees post to the public and how we intend to increase the number of trees in Oxford. </w:t>
      </w:r>
    </w:p>
    <w:p w:rsidR="00371B90" w:rsidRPr="001356F1" w:rsidRDefault="00371B90"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43D73" w:rsidP="00A46E98">
            <w:r>
              <w:t>Stuart Fitzsimmons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43D73" w:rsidP="00A46E98">
            <w:r>
              <w:t>Parks and Open Spaces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43D73" w:rsidP="00A46E98">
            <w:r>
              <w:t>Direct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643D73">
            <w:r w:rsidRPr="001356F1">
              <w:t xml:space="preserve">01865 </w:t>
            </w:r>
            <w:r w:rsidR="00643D73">
              <w:t>252240</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643D73" w:rsidP="00A46E98">
            <w:pPr>
              <w:rPr>
                <w:rStyle w:val="Hyperlink"/>
                <w:color w:val="000000"/>
              </w:rPr>
            </w:pPr>
            <w:r>
              <w:rPr>
                <w:rStyle w:val="Hyperlink"/>
                <w:color w:val="000000"/>
              </w:rPr>
              <w:t>sfitzsimmons@oxford.gov.uk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BB" w:rsidRDefault="00D97ABB" w:rsidP="004A6D2F">
      <w:r>
        <w:separator/>
      </w:r>
    </w:p>
  </w:endnote>
  <w:endnote w:type="continuationSeparator" w:id="0">
    <w:p w:rsidR="00D97ABB" w:rsidRDefault="00D97AB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73" w:rsidRDefault="00643D73" w:rsidP="004A6D2F">
    <w:pPr>
      <w:pStyle w:val="Footer"/>
    </w:pPr>
    <w:r>
      <w:t>Do not use a footer or page numbers.</w:t>
    </w:r>
  </w:p>
  <w:p w:rsidR="00643D73" w:rsidRDefault="00643D73" w:rsidP="004A6D2F">
    <w:pPr>
      <w:pStyle w:val="Footer"/>
    </w:pPr>
  </w:p>
  <w:p w:rsidR="00643D73" w:rsidRDefault="00643D7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73" w:rsidRDefault="00643D7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BB" w:rsidRDefault="00D97ABB" w:rsidP="004A6D2F">
      <w:r>
        <w:separator/>
      </w:r>
    </w:p>
  </w:footnote>
  <w:footnote w:type="continuationSeparator" w:id="0">
    <w:p w:rsidR="00D97ABB" w:rsidRDefault="00D97AB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73" w:rsidRDefault="00D97ABB" w:rsidP="00D5547E">
    <w:pPr>
      <w:pStyle w:val="Header"/>
      <w:jc w:val="right"/>
    </w:pPr>
    <w:r>
      <w:rPr>
        <w:noProof/>
      </w:rPr>
      <w:drawing>
        <wp:inline distT="0" distB="0" distL="0" distR="0" wp14:anchorId="4BAAFB46" wp14:editId="79769328">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5145C76"/>
    <w:multiLevelType w:val="hybridMultilevel"/>
    <w:tmpl w:val="DDCA2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58091E"/>
    <w:multiLevelType w:val="hybridMultilevel"/>
    <w:tmpl w:val="0FD6EC9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5EF45A0"/>
    <w:multiLevelType w:val="hybridMultilevel"/>
    <w:tmpl w:val="9A5A1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3F0FED"/>
    <w:multiLevelType w:val="hybridMultilevel"/>
    <w:tmpl w:val="722C6EC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F70481"/>
    <w:multiLevelType w:val="hybridMultilevel"/>
    <w:tmpl w:val="CDB04D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2A22831"/>
    <w:multiLevelType w:val="multilevel"/>
    <w:tmpl w:val="43D6D2FA"/>
    <w:numStyleLink w:val="StyleBulletedSymbolsymbolLeft063cmHanging063cm"/>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98365C6"/>
    <w:multiLevelType w:val="multilevel"/>
    <w:tmpl w:val="414C55AE"/>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9"/>
  </w:num>
  <w:num w:numId="2">
    <w:abstractNumId w:val="35"/>
  </w:num>
  <w:num w:numId="3">
    <w:abstractNumId w:val="26"/>
  </w:num>
  <w:num w:numId="4">
    <w:abstractNumId w:val="19"/>
  </w:num>
  <w:num w:numId="5">
    <w:abstractNumId w:val="31"/>
  </w:num>
  <w:num w:numId="6">
    <w:abstractNumId w:val="36"/>
  </w:num>
  <w:num w:numId="7">
    <w:abstractNumId w:val="25"/>
  </w:num>
  <w:num w:numId="8">
    <w:abstractNumId w:val="22"/>
  </w:num>
  <w:num w:numId="9">
    <w:abstractNumId w:val="13"/>
  </w:num>
  <w:num w:numId="10">
    <w:abstractNumId w:val="16"/>
  </w:num>
  <w:num w:numId="11">
    <w:abstractNumId w:val="28"/>
  </w:num>
  <w:num w:numId="12">
    <w:abstractNumId w:val="27"/>
  </w:num>
  <w:num w:numId="13">
    <w:abstractNumId w:val="10"/>
  </w:num>
  <w:num w:numId="14">
    <w:abstractNumId w:val="37"/>
  </w:num>
  <w:num w:numId="15">
    <w:abstractNumId w:val="17"/>
  </w:num>
  <w:num w:numId="16">
    <w:abstractNumId w:val="11"/>
  </w:num>
  <w:num w:numId="17">
    <w:abstractNumId w:val="30"/>
  </w:num>
  <w:num w:numId="18">
    <w:abstractNumId w:val="12"/>
  </w:num>
  <w:num w:numId="19">
    <w:abstractNumId w:val="33"/>
  </w:num>
  <w:num w:numId="20">
    <w:abstractNumId w:val="18"/>
  </w:num>
  <w:num w:numId="21">
    <w:abstractNumId w:val="24"/>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32"/>
  </w:num>
  <w:num w:numId="36">
    <w:abstractNumId w:val="20"/>
  </w:num>
  <w:num w:numId="37">
    <w:abstractNumId w:val="21"/>
  </w:num>
  <w:num w:numId="3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BB"/>
    <w:rsid w:val="000117D4"/>
    <w:rsid w:val="000314D7"/>
    <w:rsid w:val="00037136"/>
    <w:rsid w:val="00045F8B"/>
    <w:rsid w:val="00046D2B"/>
    <w:rsid w:val="00056263"/>
    <w:rsid w:val="00064D8A"/>
    <w:rsid w:val="00064F82"/>
    <w:rsid w:val="00066510"/>
    <w:rsid w:val="0007630F"/>
    <w:rsid w:val="00077523"/>
    <w:rsid w:val="000C089F"/>
    <w:rsid w:val="000C3928"/>
    <w:rsid w:val="000C5E8E"/>
    <w:rsid w:val="000F4751"/>
    <w:rsid w:val="000F5CCC"/>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06AC5"/>
    <w:rsid w:val="00323418"/>
    <w:rsid w:val="003357BF"/>
    <w:rsid w:val="003628A5"/>
    <w:rsid w:val="00364FAD"/>
    <w:rsid w:val="0036738F"/>
    <w:rsid w:val="0036759C"/>
    <w:rsid w:val="00367AE5"/>
    <w:rsid w:val="00367D71"/>
    <w:rsid w:val="00371B90"/>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00A3"/>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3D73"/>
    <w:rsid w:val="00650811"/>
    <w:rsid w:val="00661D3E"/>
    <w:rsid w:val="00692627"/>
    <w:rsid w:val="006969E7"/>
    <w:rsid w:val="006A3643"/>
    <w:rsid w:val="006C2A29"/>
    <w:rsid w:val="006C64CF"/>
    <w:rsid w:val="006D17B1"/>
    <w:rsid w:val="006D4752"/>
    <w:rsid w:val="006D708A"/>
    <w:rsid w:val="006E14C1"/>
    <w:rsid w:val="006F0292"/>
    <w:rsid w:val="006F13A7"/>
    <w:rsid w:val="006F27FA"/>
    <w:rsid w:val="006F416B"/>
    <w:rsid w:val="006F519B"/>
    <w:rsid w:val="00703ECD"/>
    <w:rsid w:val="00713675"/>
    <w:rsid w:val="00715823"/>
    <w:rsid w:val="00737B93"/>
    <w:rsid w:val="00745BF0"/>
    <w:rsid w:val="007615FE"/>
    <w:rsid w:val="0076655C"/>
    <w:rsid w:val="007742DC"/>
    <w:rsid w:val="00791437"/>
    <w:rsid w:val="007B0C2C"/>
    <w:rsid w:val="007B278E"/>
    <w:rsid w:val="007B344D"/>
    <w:rsid w:val="007C5C23"/>
    <w:rsid w:val="007E2A26"/>
    <w:rsid w:val="007F2348"/>
    <w:rsid w:val="00803F07"/>
    <w:rsid w:val="0080749A"/>
    <w:rsid w:val="00821FB8"/>
    <w:rsid w:val="00822ACD"/>
    <w:rsid w:val="00842273"/>
    <w:rsid w:val="00855C66"/>
    <w:rsid w:val="00871EE4"/>
    <w:rsid w:val="008A193D"/>
    <w:rsid w:val="008B293F"/>
    <w:rsid w:val="008B7371"/>
    <w:rsid w:val="008D3DDB"/>
    <w:rsid w:val="008F573F"/>
    <w:rsid w:val="009034EC"/>
    <w:rsid w:val="0093067A"/>
    <w:rsid w:val="00941C60"/>
    <w:rsid w:val="00966D42"/>
    <w:rsid w:val="00971689"/>
    <w:rsid w:val="00973E90"/>
    <w:rsid w:val="00975B07"/>
    <w:rsid w:val="00980B4A"/>
    <w:rsid w:val="009D52BF"/>
    <w:rsid w:val="009E3B2B"/>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33ED3"/>
    <w:rsid w:val="00C400E1"/>
    <w:rsid w:val="00C41187"/>
    <w:rsid w:val="00C63C31"/>
    <w:rsid w:val="00C757A0"/>
    <w:rsid w:val="00C760DE"/>
    <w:rsid w:val="00C82630"/>
    <w:rsid w:val="00C85B4E"/>
    <w:rsid w:val="00C907F7"/>
    <w:rsid w:val="00CA2103"/>
    <w:rsid w:val="00CB6B99"/>
    <w:rsid w:val="00CE4C87"/>
    <w:rsid w:val="00CE544A"/>
    <w:rsid w:val="00CF3950"/>
    <w:rsid w:val="00D11E1C"/>
    <w:rsid w:val="00D160B0"/>
    <w:rsid w:val="00D17F94"/>
    <w:rsid w:val="00D223FC"/>
    <w:rsid w:val="00D26D1E"/>
    <w:rsid w:val="00D474CF"/>
    <w:rsid w:val="00D5547E"/>
    <w:rsid w:val="00D869A1"/>
    <w:rsid w:val="00D90866"/>
    <w:rsid w:val="00D97ABB"/>
    <w:rsid w:val="00DA413F"/>
    <w:rsid w:val="00DA4584"/>
    <w:rsid w:val="00DA614B"/>
    <w:rsid w:val="00DC3060"/>
    <w:rsid w:val="00DD7DC0"/>
    <w:rsid w:val="00DE0FB2"/>
    <w:rsid w:val="00DF093E"/>
    <w:rsid w:val="00E01F42"/>
    <w:rsid w:val="00E206D6"/>
    <w:rsid w:val="00E3366E"/>
    <w:rsid w:val="00E47FFC"/>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8022-1EE0-47EE-9449-A3624039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FB936477.dotm</Template>
  <TotalTime>2</TotalTime>
  <Pages>2</Pages>
  <Words>454</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stuart.fitzsimmons</dc:creator>
  <cp:lastModifiedBy>Sarah.Claridge</cp:lastModifiedBy>
  <cp:revision>3</cp:revision>
  <cp:lastPrinted>2015-07-03T12:50:00Z</cp:lastPrinted>
  <dcterms:created xsi:type="dcterms:W3CDTF">2016-10-03T14:53:00Z</dcterms:created>
  <dcterms:modified xsi:type="dcterms:W3CDTF">2016-10-04T14:42:00Z</dcterms:modified>
</cp:coreProperties>
</file>